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9C11" w14:textId="77777777" w:rsidR="006C3AFD" w:rsidRPr="00EC0555" w:rsidRDefault="006C3AFD" w:rsidP="007B10CF">
      <w:pPr>
        <w:spacing w:after="360" w:line="240" w:lineRule="auto"/>
        <w:jc w:val="center"/>
        <w:rPr>
          <w:rFonts w:ascii="MS Mincho" w:hAnsi="MS Mincho" w:cs="MS Mincho"/>
          <w:b/>
          <w:sz w:val="24"/>
          <w:szCs w:val="24"/>
          <w:lang w:val="es-ES_tradnl"/>
        </w:rPr>
      </w:pPr>
      <w:r w:rsidRPr="00EC0555">
        <w:rPr>
          <w:rFonts w:ascii="MS Mincho" w:hAnsi="MS Mincho" w:cs="MS Mincho" w:hint="eastAsia"/>
          <w:b/>
          <w:sz w:val="24"/>
          <w:szCs w:val="24"/>
          <w:lang w:val="es-ES_tradnl"/>
        </w:rPr>
        <w:t>CEFRに基づいた漢字学習</w:t>
      </w:r>
    </w:p>
    <w:p w14:paraId="5D690008" w14:textId="77777777" w:rsidR="007B10CF" w:rsidRPr="00960A1D" w:rsidRDefault="007B10CF" w:rsidP="007B10CF">
      <w:pPr>
        <w:spacing w:before="240" w:after="240" w:line="240" w:lineRule="auto"/>
        <w:jc w:val="both"/>
        <w:rPr>
          <w:rFonts w:ascii="Times New Roman" w:hAnsi="Times New Roman" w:cs="MS Mincho"/>
          <w:b/>
          <w:sz w:val="20"/>
          <w:szCs w:val="24"/>
          <w:lang w:val="en-US"/>
        </w:rPr>
      </w:pPr>
      <w:r w:rsidRPr="00960A1D">
        <w:rPr>
          <w:rFonts w:ascii="Times New Roman" w:hAnsi="Times New Roman" w:cs="MS Mincho"/>
          <w:b/>
          <w:sz w:val="20"/>
          <w:szCs w:val="24"/>
          <w:lang w:val="en-US"/>
        </w:rPr>
        <w:t>キーワード</w:t>
      </w:r>
      <w:r w:rsidRPr="00960A1D">
        <w:rPr>
          <w:rFonts w:ascii="Times New Roman" w:hAnsi="Times New Roman" w:cs="MS Mincho"/>
          <w:b/>
          <w:sz w:val="20"/>
          <w:szCs w:val="24"/>
          <w:lang w:val="en-US"/>
        </w:rPr>
        <w:t xml:space="preserve">: </w:t>
      </w:r>
      <w:r w:rsidRPr="00960A1D">
        <w:rPr>
          <w:rFonts w:ascii="Times New Roman" w:hAnsi="Times New Roman" w:cs="MS Mincho"/>
          <w:i/>
          <w:sz w:val="20"/>
          <w:szCs w:val="24"/>
          <w:lang w:val="en-US"/>
        </w:rPr>
        <w:t>学習、漢字、</w:t>
      </w:r>
      <w:r w:rsidRPr="00960A1D">
        <w:rPr>
          <w:rFonts w:ascii="Times New Roman" w:hAnsi="Times New Roman" w:cs="MS Mincho"/>
          <w:i/>
          <w:sz w:val="20"/>
          <w:szCs w:val="24"/>
          <w:lang w:val="en-US"/>
        </w:rPr>
        <w:t>CEFR</w:t>
      </w:r>
    </w:p>
    <w:p w14:paraId="2033142A" w14:textId="77777777" w:rsidR="007B10CF" w:rsidRPr="00960A1D" w:rsidRDefault="007B10CF" w:rsidP="007B10CF">
      <w:pPr>
        <w:spacing w:before="240" w:after="240" w:line="240" w:lineRule="auto"/>
        <w:jc w:val="both"/>
        <w:rPr>
          <w:rFonts w:ascii="Times New Roman" w:hAnsi="Times New Roman"/>
        </w:rPr>
      </w:pPr>
      <w:r w:rsidRPr="00960A1D">
        <w:rPr>
          <w:rFonts w:ascii="Times New Roman" w:hAnsi="Times New Roman"/>
        </w:rPr>
        <w:t>先ごろモスクワから届いた「天気予報を外したら処罰」という記事が面白かった。ロシア緊急事態省の大臣が、予報が間違ったら責任をとれ、と発言したそうだ。気象庁の長官は「罰金や刑務所で予報の不正確さは防げない」と反論した。大臣が「商品を売って金を</w:t>
      </w:r>
      <w:r w:rsidRPr="00960A1D">
        <w:rPr>
          <w:rFonts w:ascii="Times New Roman" w:hAnsi="Times New Roman"/>
        </w:rPr>
        <w:t xml:space="preserve"> </w:t>
      </w:r>
      <w:r w:rsidRPr="00960A1D">
        <w:rPr>
          <w:rFonts w:ascii="Times New Roman" w:hAnsi="Times New Roman"/>
        </w:rPr>
        <w:t>もらうなら商品の質には責任を持て」と言えば、長官も「絶対正確など</w:t>
      </w:r>
      <w:r w:rsidRPr="00960A1D">
        <w:rPr>
          <w:rFonts w:ascii="Times New Roman" w:hAnsi="Times New Roman"/>
        </w:rPr>
        <w:t>100</w:t>
      </w:r>
      <w:r w:rsidRPr="00960A1D">
        <w:rPr>
          <w:rFonts w:ascii="Times New Roman" w:hAnsi="Times New Roman"/>
        </w:rPr>
        <w:t>万年後も無理」と負けていない。次の例文にある通り、この火花、どう決着がついたのか知りたいところだ。</w:t>
      </w:r>
    </w:p>
    <w:p w14:paraId="62996041" w14:textId="77777777" w:rsidR="007B10CF" w:rsidRPr="00960A1D" w:rsidRDefault="007B10CF" w:rsidP="007B10CF">
      <w:pPr>
        <w:spacing w:after="0" w:line="240" w:lineRule="auto"/>
        <w:rPr>
          <w:rFonts w:ascii="Times New Roman" w:hAnsi="Times New Roman"/>
          <w:szCs w:val="24"/>
          <w:lang w:val="es-ES_tradnl"/>
        </w:rPr>
      </w:pPr>
      <w:r w:rsidRPr="00960A1D">
        <w:rPr>
          <w:rFonts w:ascii="Times New Roman" w:hAnsi="Times New Roman"/>
          <w:szCs w:val="24"/>
          <w:lang w:val="en-US"/>
        </w:rPr>
        <w:t xml:space="preserve"> (1)</w:t>
      </w:r>
      <w:r w:rsidRPr="00960A1D">
        <w:rPr>
          <w:rFonts w:ascii="Times New Roman" w:hAnsi="Times New Roman"/>
          <w:szCs w:val="24"/>
          <w:lang w:val="en-US"/>
        </w:rPr>
        <w:tab/>
      </w:r>
      <w:r w:rsidRPr="00960A1D">
        <w:rPr>
          <w:rFonts w:ascii="Times New Roman" w:hAnsi="Times New Roman" w:cs="MS Mincho"/>
          <w:szCs w:val="24"/>
          <w:lang w:val="en-US"/>
        </w:rPr>
        <w:t>私は日本人です。</w:t>
      </w:r>
      <w:r w:rsidRPr="00960A1D">
        <w:rPr>
          <w:rFonts w:ascii="Times New Roman" w:hAnsi="Times New Roman"/>
          <w:szCs w:val="24"/>
          <w:lang w:val="en-US"/>
        </w:rPr>
        <w:t xml:space="preserve"> </w:t>
      </w:r>
    </w:p>
    <w:p w14:paraId="310E8504" w14:textId="77777777" w:rsidR="007B10CF" w:rsidRPr="00960A1D" w:rsidRDefault="007B10CF" w:rsidP="007B10CF">
      <w:pPr>
        <w:spacing w:before="240" w:after="240" w:line="240" w:lineRule="auto"/>
        <w:jc w:val="both"/>
        <w:rPr>
          <w:rFonts w:ascii="Times New Roman" w:hAnsi="Times New Roman" w:cs="MS Mincho"/>
          <w:sz w:val="24"/>
          <w:szCs w:val="24"/>
          <w:lang w:val="es-ES_tradnl"/>
        </w:rPr>
      </w:pPr>
      <w:r w:rsidRPr="00960A1D">
        <w:rPr>
          <w:rFonts w:ascii="Times New Roman" w:hAnsi="Times New Roman"/>
          <w:lang w:val="es-ES_tradnl"/>
        </w:rPr>
        <w:t>Carroll 1994</w:t>
      </w:r>
      <w:r w:rsidRPr="00960A1D">
        <w:rPr>
          <w:rFonts w:ascii="Times New Roman" w:hAnsi="Times New Roman"/>
          <w:lang w:val="es-ES_tradnl"/>
        </w:rPr>
        <w:t>によると、</w:t>
      </w:r>
      <w:r w:rsidRPr="00960A1D">
        <w:rPr>
          <w:rFonts w:ascii="Times New Roman" w:hAnsi="Times New Roman"/>
        </w:rPr>
        <w:t>日本もかつては「当たらぬものは天気予報と宝くじ」と揶揄された。「気象庁」を三度唱えて食あたりを防ぐまじないもあった。予報が「当たらない」ことに引っ掛けた、きつい皮肉である。いまは随分正確になった（</w:t>
      </w:r>
      <w:proofErr w:type="spellStart"/>
      <w:r w:rsidRPr="00960A1D">
        <w:rPr>
          <w:rFonts w:ascii="Times New Roman" w:hAnsi="Times New Roman"/>
          <w:lang w:val="es-ES_tradnl"/>
        </w:rPr>
        <w:t>Alvarez</w:t>
      </w:r>
      <w:proofErr w:type="spellEnd"/>
      <w:r w:rsidRPr="00960A1D">
        <w:rPr>
          <w:rFonts w:ascii="Times New Roman" w:hAnsi="Times New Roman"/>
          <w:lang w:val="es-ES_tradnl"/>
        </w:rPr>
        <w:t xml:space="preserve"> et al. 2000)</w:t>
      </w:r>
      <w:r w:rsidRPr="00960A1D">
        <w:rPr>
          <w:rFonts w:ascii="Times New Roman" w:hAnsi="Times New Roman"/>
        </w:rPr>
        <w:t>。それでも「外れて泰然としているのは競馬評論家ぐらいにしてほしい」という苦言が、先ごろの声欄に載った。天気に左右される仕事に就く人の、偽らざる胸の内だろう</w:t>
      </w:r>
      <w:r w:rsidRPr="00960A1D">
        <w:rPr>
          <w:rFonts w:ascii="Times New Roman" w:hAnsi="Times New Roman"/>
          <w:lang w:val="es-ES_tradnl"/>
        </w:rPr>
        <w:t>。</w:t>
      </w:r>
    </w:p>
    <w:p w14:paraId="1511B768" w14:textId="77777777" w:rsidR="007B10CF" w:rsidRPr="00521A6F" w:rsidRDefault="007B10CF" w:rsidP="007B10CF">
      <w:pPr>
        <w:spacing w:before="360" w:after="0"/>
        <w:jc w:val="both"/>
        <w:rPr>
          <w:rFonts w:ascii="Times New Roman" w:hAnsi="Times New Roman"/>
          <w:sz w:val="24"/>
          <w:szCs w:val="24"/>
        </w:rPr>
      </w:pPr>
      <w:r w:rsidRPr="00521A6F">
        <w:rPr>
          <w:rFonts w:ascii="Times New Roman" w:hAnsi="Times New Roman"/>
          <w:sz w:val="24"/>
          <w:szCs w:val="24"/>
        </w:rPr>
        <w:t>-</w:t>
      </w:r>
      <w:r>
        <w:rPr>
          <w:rFonts w:ascii="MS Mincho" w:hAnsi="MS Mincho" w:cs="MS Mincho" w:hint="eastAsia"/>
          <w:sz w:val="24"/>
          <w:szCs w:val="24"/>
          <w:lang w:val="en-US"/>
        </w:rPr>
        <w:t>参考文献</w:t>
      </w:r>
      <w:r w:rsidRPr="00521A6F">
        <w:rPr>
          <w:rFonts w:ascii="Times New Roman" w:hAnsi="Times New Roman"/>
          <w:sz w:val="24"/>
          <w:szCs w:val="24"/>
        </w:rPr>
        <w:t>-</w:t>
      </w:r>
    </w:p>
    <w:p w14:paraId="63B5D929" w14:textId="77777777" w:rsidR="007B10CF" w:rsidRPr="00497E97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noProof/>
          <w:szCs w:val="20"/>
        </w:rPr>
      </w:pPr>
      <w:r w:rsidRPr="00497E97">
        <w:rPr>
          <w:rFonts w:ascii="Times New Roman" w:hAnsi="Times New Roman"/>
          <w:noProof/>
          <w:szCs w:val="20"/>
        </w:rPr>
        <w:t>Actas del I Congreso de Historia de la Lengua Española en América y España: noviembre de 1994 - febrero de 1995. M. Teresa Echenique, Milagros Aleza y M. José Martínez (eds.). València : Universitat, Departamento de Filología Española, 1995. 564 p.</w:t>
      </w:r>
    </w:p>
    <w:p w14:paraId="5258E591" w14:textId="77777777" w:rsidR="007B10CF" w:rsidRPr="00497E97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noProof/>
          <w:szCs w:val="20"/>
        </w:rPr>
      </w:pPr>
      <w:r w:rsidRPr="00497E97">
        <w:rPr>
          <w:rFonts w:ascii="Times New Roman" w:hAnsi="Times New Roman"/>
          <w:noProof/>
          <w:szCs w:val="20"/>
        </w:rPr>
        <w:t xml:space="preserve">Alvarez, Begoña; Ballina, F. Javier de la; Vázquez, Rodolfo. 2000. "La reacción del consumidor ante las promociones". </w:t>
      </w:r>
      <w:r w:rsidRPr="00497E97">
        <w:rPr>
          <w:rFonts w:ascii="Times New Roman" w:hAnsi="Times New Roman"/>
          <w:i/>
          <w:noProof/>
          <w:szCs w:val="20"/>
        </w:rPr>
        <w:t>MK Marketing + Ventas</w:t>
      </w:r>
      <w:r w:rsidRPr="00497E97">
        <w:rPr>
          <w:rFonts w:ascii="Times New Roman" w:hAnsi="Times New Roman"/>
          <w:noProof/>
          <w:szCs w:val="20"/>
        </w:rPr>
        <w:t>. vol 47, núm. 6, p. 625-638.</w:t>
      </w:r>
    </w:p>
    <w:p w14:paraId="376BC631" w14:textId="77777777" w:rsidR="007B10CF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noProof/>
          <w:szCs w:val="20"/>
        </w:rPr>
      </w:pPr>
      <w:r w:rsidRPr="00497E97">
        <w:rPr>
          <w:rFonts w:ascii="Times New Roman" w:hAnsi="Times New Roman"/>
          <w:noProof/>
          <w:szCs w:val="20"/>
        </w:rPr>
        <w:t xml:space="preserve">Bobbio, Norberto. 1988. </w:t>
      </w:r>
      <w:r w:rsidRPr="00497E97">
        <w:rPr>
          <w:rFonts w:ascii="Times New Roman" w:hAnsi="Times New Roman"/>
          <w:i/>
          <w:noProof/>
          <w:szCs w:val="20"/>
        </w:rPr>
        <w:t>Autobiografía</w:t>
      </w:r>
      <w:r w:rsidRPr="00497E97">
        <w:rPr>
          <w:rFonts w:ascii="Times New Roman" w:hAnsi="Times New Roman"/>
          <w:noProof/>
          <w:szCs w:val="20"/>
        </w:rPr>
        <w:t>. Papuzzi, Alberto (ed. lit.); Peces-Barba, Gregorio (prol.); Benitez, Esther (trad.). Madrid: Taurus.</w:t>
      </w:r>
    </w:p>
    <w:p w14:paraId="3C9F0976" w14:textId="77777777" w:rsidR="007B10CF" w:rsidRPr="006B2792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lang w:val="es-ES_tradnl"/>
        </w:rPr>
      </w:pPr>
      <w:r w:rsidRPr="006B2792">
        <w:rPr>
          <w:rFonts w:ascii="Times New Roman" w:hAnsi="Times New Roman"/>
        </w:rPr>
        <w:t>江上波夫・ほか編（</w:t>
      </w:r>
      <w:r w:rsidRPr="006B2792">
        <w:rPr>
          <w:rFonts w:ascii="Times New Roman" w:hAnsi="Times New Roman"/>
        </w:rPr>
        <w:t>1973</w:t>
      </w:r>
      <w:r w:rsidRPr="006B2792">
        <w:rPr>
          <w:rFonts w:ascii="Times New Roman" w:hAnsi="Times New Roman"/>
        </w:rPr>
        <w:t>）『古代日本語の謎』毎日新聞社。</w:t>
      </w:r>
    </w:p>
    <w:p w14:paraId="3C3ACE88" w14:textId="77777777" w:rsidR="007B10CF" w:rsidRPr="00497E97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noProof/>
          <w:szCs w:val="20"/>
        </w:rPr>
      </w:pPr>
      <w:r w:rsidRPr="00497E97">
        <w:rPr>
          <w:rFonts w:ascii="Times New Roman" w:hAnsi="Times New Roman"/>
          <w:noProof/>
          <w:szCs w:val="20"/>
        </w:rPr>
        <w:t xml:space="preserve">Carroll, Lewis. 1994. </w:t>
      </w:r>
      <w:r w:rsidRPr="00497E97">
        <w:rPr>
          <w:rFonts w:ascii="Times New Roman" w:hAnsi="Times New Roman"/>
          <w:i/>
          <w:noProof/>
          <w:szCs w:val="20"/>
        </w:rPr>
        <w:t>Alice's Adventures in Wonderland</w:t>
      </w:r>
      <w:r w:rsidRPr="00497E97">
        <w:rPr>
          <w:rFonts w:ascii="Times New Roman" w:hAnsi="Times New Roman"/>
          <w:noProof/>
          <w:szCs w:val="20"/>
        </w:rPr>
        <w:t xml:space="preserve"> [en línea]. Texinfo ed. 2.1. [Dortmund, Alemania]: WindSpiel, November 1994 [ref. de 10 de febrero de 1995]. Disponible en Web: &lt;http://www.germany.eu.net/books/carroll/alice.html&gt;. </w:t>
      </w:r>
    </w:p>
    <w:p w14:paraId="37120901" w14:textId="77777777" w:rsidR="007B10CF" w:rsidRPr="006B2792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</w:rPr>
      </w:pPr>
      <w:r w:rsidRPr="006B2792">
        <w:rPr>
          <w:rFonts w:ascii="Times New Roman" w:hAnsi="Times New Roman"/>
        </w:rPr>
        <w:t>ガイヤー</w:t>
      </w:r>
      <w:r w:rsidRPr="006B2792">
        <w:rPr>
          <w:rFonts w:ascii="Times New Roman" w:hAnsi="Times New Roman"/>
        </w:rPr>
        <w:t xml:space="preserve">, </w:t>
      </w:r>
      <w:r w:rsidRPr="006B2792">
        <w:rPr>
          <w:rFonts w:ascii="Times New Roman" w:hAnsi="Times New Roman"/>
        </w:rPr>
        <w:t>ホルスト（</w:t>
      </w:r>
      <w:r w:rsidRPr="006B2792">
        <w:rPr>
          <w:rFonts w:ascii="Times New Roman" w:hAnsi="Times New Roman"/>
        </w:rPr>
        <w:t>1973</w:t>
      </w:r>
      <w:r w:rsidRPr="006B2792">
        <w:rPr>
          <w:rFonts w:ascii="Times New Roman" w:hAnsi="Times New Roman"/>
        </w:rPr>
        <w:t>）『馬鹿について』（満田久敏・泰井俊三訳）</w:t>
      </w:r>
      <w:r w:rsidRPr="006B2792">
        <w:rPr>
          <w:rFonts w:ascii="Times New Roman" w:hAnsi="Times New Roman"/>
        </w:rPr>
        <w:t xml:space="preserve"> </w:t>
      </w:r>
      <w:r w:rsidRPr="006B2792">
        <w:rPr>
          <w:rFonts w:ascii="Times New Roman" w:hAnsi="Times New Roman"/>
        </w:rPr>
        <w:t>創元社。</w:t>
      </w:r>
    </w:p>
    <w:p w14:paraId="49F03DC9" w14:textId="77777777" w:rsidR="007B10CF" w:rsidRPr="006B2792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</w:rPr>
      </w:pPr>
      <w:r w:rsidRPr="006B2792">
        <w:rPr>
          <w:rFonts w:ascii="Times New Roman" w:hAnsi="Times New Roman"/>
        </w:rPr>
        <w:t>木坂基（</w:t>
      </w:r>
      <w:r w:rsidRPr="006B2792">
        <w:rPr>
          <w:rFonts w:ascii="Times New Roman" w:hAnsi="Times New Roman"/>
        </w:rPr>
        <w:t>1992</w:t>
      </w:r>
      <w:r w:rsidRPr="006B2792">
        <w:rPr>
          <w:rFonts w:ascii="Times New Roman" w:hAnsi="Times New Roman"/>
        </w:rPr>
        <w:t>）「日本語表現法</w:t>
      </w:r>
      <w:r w:rsidRPr="006B2792">
        <w:rPr>
          <w:rFonts w:ascii="Times New Roman" w:hAnsi="Times New Roman"/>
        </w:rPr>
        <w:t>—</w:t>
      </w:r>
      <w:r w:rsidRPr="006B2792">
        <w:rPr>
          <w:rFonts w:ascii="Times New Roman" w:hAnsi="Times New Roman"/>
        </w:rPr>
        <w:t>日本語表現法研究の構想」</w:t>
      </w:r>
      <w:r w:rsidRPr="006B2792">
        <w:rPr>
          <w:rFonts w:ascii="Times New Roman" w:hAnsi="Times New Roman" w:cs="MS Mincho"/>
        </w:rPr>
        <w:t>、</w:t>
      </w:r>
      <w:r w:rsidRPr="006B2792">
        <w:rPr>
          <w:rFonts w:ascii="Times New Roman" w:hAnsi="Times New Roman"/>
        </w:rPr>
        <w:t>奥田邦男編『日本語教育学』（教職科学講座第</w:t>
      </w:r>
      <w:r w:rsidRPr="006B2792">
        <w:rPr>
          <w:rFonts w:ascii="Times New Roman" w:hAnsi="Times New Roman"/>
        </w:rPr>
        <w:t>25</w:t>
      </w:r>
      <w:r w:rsidRPr="006B2792">
        <w:rPr>
          <w:rFonts w:ascii="Times New Roman" w:hAnsi="Times New Roman"/>
        </w:rPr>
        <w:t>巻）</w:t>
      </w:r>
      <w:r w:rsidRPr="006B2792">
        <w:rPr>
          <w:rFonts w:ascii="Times New Roman" w:hAnsi="Times New Roman"/>
        </w:rPr>
        <w:t>pp.88-102</w:t>
      </w:r>
      <w:r w:rsidRPr="006B2792">
        <w:rPr>
          <w:rFonts w:ascii="Times New Roman" w:hAnsi="Times New Roman" w:cs="MS Mincho"/>
        </w:rPr>
        <w:t>、</w:t>
      </w:r>
      <w:r w:rsidRPr="006B2792">
        <w:rPr>
          <w:rFonts w:ascii="Times New Roman" w:hAnsi="Times New Roman"/>
        </w:rPr>
        <w:t>福村出版。</w:t>
      </w:r>
    </w:p>
    <w:p w14:paraId="207F1A5E" w14:textId="77777777" w:rsidR="007B10CF" w:rsidRDefault="007B10CF" w:rsidP="007B10CF">
      <w:pPr>
        <w:spacing w:after="0" w:line="280" w:lineRule="exact"/>
        <w:ind w:left="792" w:hangingChars="360" w:hanging="792"/>
        <w:rPr>
          <w:rFonts w:ascii="MS Mincho" w:hAnsi="MS Mincho"/>
        </w:rPr>
      </w:pPr>
      <w:r w:rsidRPr="006B2792">
        <w:rPr>
          <w:rFonts w:ascii="MS Mincho" w:hAnsi="MS Mincho" w:hint="eastAsia"/>
        </w:rPr>
        <w:t>久保正敏（</w:t>
      </w:r>
      <w:r w:rsidRPr="006B2792">
        <w:rPr>
          <w:rFonts w:ascii="Times New Roman" w:hAnsi="Times New Roman"/>
        </w:rPr>
        <w:t>1996</w:t>
      </w:r>
      <w:r w:rsidRPr="006B2792">
        <w:rPr>
          <w:rFonts w:ascii="MS Mincho" w:hAnsi="MS Mincho" w:hint="eastAsia"/>
        </w:rPr>
        <w:t>）『マルチメディア時代の起点：イメージから見るメディア』日本放送出版協会</w:t>
      </w:r>
      <w:r>
        <w:rPr>
          <w:rFonts w:ascii="MS Mincho" w:hAnsi="MS Mincho" w:hint="eastAsia"/>
        </w:rPr>
        <w:t>。</w:t>
      </w:r>
    </w:p>
    <w:p w14:paraId="47235387" w14:textId="77777777" w:rsidR="007B10CF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noProof/>
          <w:szCs w:val="20"/>
        </w:rPr>
      </w:pPr>
      <w:r w:rsidRPr="00521A6F">
        <w:rPr>
          <w:rFonts w:ascii="Times New Roman" w:hAnsi="Times New Roman"/>
          <w:noProof/>
          <w:szCs w:val="20"/>
          <w:lang w:val="en-US"/>
        </w:rPr>
        <w:t xml:space="preserve">Snavley, B.B. 1990. "Continuous-Wave Dye lasers I". En: SCHÄFER, F.P. (ed). </w:t>
      </w:r>
      <w:r w:rsidRPr="00497E97">
        <w:rPr>
          <w:rFonts w:ascii="Times New Roman" w:hAnsi="Times New Roman"/>
          <w:i/>
          <w:noProof/>
          <w:szCs w:val="20"/>
        </w:rPr>
        <w:t>Dye lasers</w:t>
      </w:r>
      <w:r w:rsidRPr="00497E97">
        <w:rPr>
          <w:rFonts w:ascii="Times New Roman" w:hAnsi="Times New Roman"/>
          <w:noProof/>
          <w:szCs w:val="20"/>
        </w:rPr>
        <w:t>. Berlin: Springer. p. 91-120.</w:t>
      </w:r>
    </w:p>
    <w:p w14:paraId="3148318B" w14:textId="77777777" w:rsidR="007B10CF" w:rsidRDefault="007B10CF" w:rsidP="007B10CF">
      <w:pPr>
        <w:spacing w:after="0" w:line="280" w:lineRule="exact"/>
        <w:ind w:left="792" w:hangingChars="360" w:hanging="792"/>
        <w:rPr>
          <w:lang w:val="es-ES_tradnl"/>
        </w:rPr>
      </w:pPr>
      <w:r>
        <w:t>立花隆・利根川進（</w:t>
      </w:r>
      <w:r w:rsidRPr="006B2792">
        <w:rPr>
          <w:rFonts w:ascii="Times New Roman" w:hAnsi="Times New Roman"/>
        </w:rPr>
        <w:t>1993</w:t>
      </w:r>
      <w:r>
        <w:t>）『精神と物質』</w:t>
      </w:r>
      <w:r>
        <w:t xml:space="preserve"> </w:t>
      </w:r>
      <w:r>
        <w:t>文藝春秋</w:t>
      </w:r>
      <w:r>
        <w:rPr>
          <w:rFonts w:hint="eastAsia"/>
        </w:rPr>
        <w:t>。</w:t>
      </w:r>
    </w:p>
    <w:p w14:paraId="39A1709F" w14:textId="77777777" w:rsidR="007B10CF" w:rsidRPr="006B2792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lang w:val="es-ES_tradnl"/>
        </w:rPr>
      </w:pPr>
      <w:r w:rsidRPr="006B2792">
        <w:rPr>
          <w:rFonts w:ascii="Times New Roman" w:hAnsi="Times New Roman"/>
        </w:rPr>
        <w:t>武智幸徳（</w:t>
      </w:r>
      <w:r w:rsidRPr="006B2792">
        <w:rPr>
          <w:rFonts w:ascii="Times New Roman" w:hAnsi="Times New Roman"/>
        </w:rPr>
        <w:t>2006</w:t>
      </w:r>
      <w:r w:rsidRPr="006B2792">
        <w:rPr>
          <w:rFonts w:ascii="Times New Roman" w:hAnsi="Times New Roman"/>
        </w:rPr>
        <w:t>）「ないものはつくる」、『週刊サッカーマガジン』</w:t>
      </w:r>
      <w:r w:rsidRPr="006B2792">
        <w:rPr>
          <w:rFonts w:ascii="Times New Roman" w:hAnsi="Times New Roman"/>
        </w:rPr>
        <w:t>2006</w:t>
      </w:r>
      <w:r w:rsidRPr="006B2792">
        <w:rPr>
          <w:rFonts w:ascii="Times New Roman" w:hAnsi="Times New Roman"/>
        </w:rPr>
        <w:t>年９月５日号</w:t>
      </w:r>
      <w:r w:rsidRPr="006B2792">
        <w:rPr>
          <w:rFonts w:ascii="Times New Roman" w:hAnsi="Times New Roman" w:cs="MS Mincho"/>
        </w:rPr>
        <w:t>、</w:t>
      </w:r>
      <w:r w:rsidRPr="006B2792">
        <w:rPr>
          <w:rFonts w:ascii="Times New Roman" w:hAnsi="Times New Roman"/>
        </w:rPr>
        <w:t>p.29</w:t>
      </w:r>
      <w:r w:rsidRPr="006B2792">
        <w:rPr>
          <w:rFonts w:ascii="Times New Roman" w:hAnsi="Times New Roman" w:cs="MS Mincho"/>
        </w:rPr>
        <w:t>、</w:t>
      </w:r>
      <w:r w:rsidRPr="006B2792">
        <w:rPr>
          <w:rFonts w:ascii="Times New Roman" w:hAnsi="Times New Roman"/>
        </w:rPr>
        <w:t>ベースボールマガジン社。</w:t>
      </w:r>
    </w:p>
    <w:p w14:paraId="016A5669" w14:textId="77777777" w:rsidR="007B10CF" w:rsidRPr="006B2792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lang w:val="es-ES_tradnl"/>
        </w:rPr>
      </w:pPr>
      <w:r w:rsidRPr="006B2792">
        <w:rPr>
          <w:rFonts w:ascii="Times New Roman" w:hAnsi="Times New Roman"/>
        </w:rPr>
        <w:t>指宿信（</w:t>
      </w:r>
      <w:r w:rsidRPr="006B2792">
        <w:rPr>
          <w:rFonts w:ascii="Times New Roman" w:hAnsi="Times New Roman"/>
        </w:rPr>
        <w:t>2000</w:t>
      </w:r>
      <w:r w:rsidRPr="006B2792">
        <w:rPr>
          <w:rFonts w:ascii="Times New Roman" w:hAnsi="Times New Roman"/>
        </w:rPr>
        <w:t>）「ネット文献の引用方法について</w:t>
      </w:r>
      <w:r w:rsidRPr="006B2792">
        <w:rPr>
          <w:rFonts w:ascii="Times New Roman" w:hAnsi="Times New Roman"/>
        </w:rPr>
        <w:t>—</w:t>
      </w:r>
      <w:r w:rsidRPr="006B2792">
        <w:rPr>
          <w:rFonts w:ascii="Times New Roman" w:hAnsi="Times New Roman"/>
        </w:rPr>
        <w:t>学術資源としてのネットの可能性</w:t>
      </w:r>
      <w:r w:rsidRPr="006B2792">
        <w:rPr>
          <w:rFonts w:ascii="Times New Roman" w:hAnsi="Times New Roman"/>
        </w:rPr>
        <w:t>—</w:t>
      </w:r>
      <w:r w:rsidRPr="006B2792">
        <w:rPr>
          <w:rFonts w:ascii="Times New Roman" w:hAnsi="Times New Roman"/>
        </w:rPr>
        <w:t>」</w:t>
      </w:r>
      <w:r w:rsidRPr="006B2792">
        <w:rPr>
          <w:rFonts w:ascii="Times New Roman" w:hAnsi="Times New Roman" w:cs="MS Mincho"/>
        </w:rPr>
        <w:t>、</w:t>
      </w:r>
      <w:r w:rsidRPr="006B2792">
        <w:rPr>
          <w:rFonts w:ascii="Times New Roman" w:hAnsi="Times New Roman"/>
        </w:rPr>
        <w:t>&lt;http://www.ne.jp/asahi/coffee/house/ARG/compass-028.html&gt; 2004</w:t>
      </w:r>
      <w:r w:rsidRPr="006B2792">
        <w:rPr>
          <w:rFonts w:ascii="Times New Roman" w:hAnsi="Times New Roman"/>
        </w:rPr>
        <w:t>年５月７日アクセス。</w:t>
      </w:r>
    </w:p>
    <w:p w14:paraId="6781BB08" w14:textId="77777777" w:rsidR="007B10CF" w:rsidRPr="006B2792" w:rsidRDefault="007B10CF" w:rsidP="007B10CF">
      <w:pPr>
        <w:spacing w:after="0" w:line="280" w:lineRule="exact"/>
        <w:ind w:left="792" w:hangingChars="360" w:hanging="792"/>
        <w:rPr>
          <w:lang w:val="es-ES_tradnl"/>
        </w:rPr>
      </w:pPr>
    </w:p>
    <w:p w14:paraId="76F10748" w14:textId="77777777" w:rsidR="007B10CF" w:rsidRPr="00497E97" w:rsidRDefault="007B10CF" w:rsidP="007B10CF">
      <w:pPr>
        <w:spacing w:after="0" w:line="280" w:lineRule="exact"/>
        <w:ind w:left="792" w:hangingChars="360" w:hanging="792"/>
        <w:rPr>
          <w:rFonts w:ascii="Times New Roman" w:hAnsi="Times New Roman"/>
          <w:noProof/>
          <w:szCs w:val="20"/>
        </w:rPr>
      </w:pPr>
    </w:p>
    <w:p w14:paraId="17B1579C" w14:textId="77777777" w:rsidR="007B10CF" w:rsidRPr="004013E3" w:rsidRDefault="007B10CF" w:rsidP="007B10CF">
      <w:pPr>
        <w:spacing w:after="0" w:line="280" w:lineRule="exact"/>
        <w:ind w:left="864" w:hangingChars="360" w:hanging="864"/>
        <w:rPr>
          <w:rFonts w:ascii="Times New Roman" w:hAnsi="Times New Roman"/>
          <w:noProof/>
          <w:sz w:val="24"/>
          <w:szCs w:val="20"/>
        </w:rPr>
      </w:pPr>
    </w:p>
    <w:sectPr w:rsidR="007B10CF" w:rsidRPr="004013E3" w:rsidSect="007B10CF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40452" w14:textId="77777777" w:rsidR="009310F7" w:rsidRDefault="009310F7">
      <w:r>
        <w:separator/>
      </w:r>
    </w:p>
  </w:endnote>
  <w:endnote w:type="continuationSeparator" w:id="0">
    <w:p w14:paraId="107E2861" w14:textId="77777777" w:rsidR="009310F7" w:rsidRDefault="0093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4646" w14:textId="77777777" w:rsidR="007B10CF" w:rsidRDefault="007B10CF" w:rsidP="007B10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90AE1F" w14:textId="77777777" w:rsidR="007B10CF" w:rsidRDefault="007B10CF" w:rsidP="007B10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AD29" w14:textId="77777777" w:rsidR="007B10CF" w:rsidRPr="00E93380" w:rsidRDefault="007B10CF" w:rsidP="007B10CF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</w:rPr>
    </w:pPr>
    <w:r w:rsidRPr="00E93380">
      <w:rPr>
        <w:rStyle w:val="Nmerodepgina"/>
        <w:rFonts w:ascii="Times New Roman" w:hAnsi="Times New Roman"/>
      </w:rPr>
      <w:fldChar w:fldCharType="begin"/>
    </w:r>
    <w:r w:rsidRPr="00E93380">
      <w:rPr>
        <w:rStyle w:val="Nmerodepgina"/>
        <w:rFonts w:ascii="Times New Roman" w:hAnsi="Times New Roman"/>
      </w:rPr>
      <w:instrText xml:space="preserve">PAGE  </w:instrText>
    </w:r>
    <w:r w:rsidRPr="00E93380">
      <w:rPr>
        <w:rStyle w:val="Nmerodepgina"/>
        <w:rFonts w:ascii="Times New Roman" w:hAnsi="Times New Roman"/>
      </w:rPr>
      <w:fldChar w:fldCharType="separate"/>
    </w:r>
    <w:r w:rsidR="00F500FB">
      <w:rPr>
        <w:rStyle w:val="Nmerodepgina"/>
        <w:rFonts w:ascii="Times New Roman" w:hAnsi="Times New Roman"/>
        <w:noProof/>
      </w:rPr>
      <w:t>1</w:t>
    </w:r>
    <w:r w:rsidRPr="00E93380">
      <w:rPr>
        <w:rStyle w:val="Nmerodepgina"/>
        <w:rFonts w:ascii="Times New Roman" w:hAnsi="Times New Roman"/>
      </w:rPr>
      <w:fldChar w:fldCharType="end"/>
    </w:r>
  </w:p>
  <w:p w14:paraId="4289BA70" w14:textId="77777777" w:rsidR="007B10CF" w:rsidRDefault="007B10CF" w:rsidP="007B10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82A2" w14:textId="77777777" w:rsidR="009310F7" w:rsidRDefault="009310F7">
      <w:r>
        <w:separator/>
      </w:r>
    </w:p>
  </w:footnote>
  <w:footnote w:type="continuationSeparator" w:id="0">
    <w:p w14:paraId="504AA58F" w14:textId="77777777" w:rsidR="009310F7" w:rsidRDefault="0093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837"/>
    <w:multiLevelType w:val="multilevel"/>
    <w:tmpl w:val="A98289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53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04"/>
    <w:rsid w:val="00054321"/>
    <w:rsid w:val="00521A6F"/>
    <w:rsid w:val="006C3AFD"/>
    <w:rsid w:val="00790104"/>
    <w:rsid w:val="007B10CF"/>
    <w:rsid w:val="00875F9B"/>
    <w:rsid w:val="009310F7"/>
    <w:rsid w:val="00A016C1"/>
    <w:rsid w:val="00EE530B"/>
    <w:rsid w:val="00F500FB"/>
    <w:rsid w:val="00F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121E8"/>
  <w15:docId w15:val="{7F75E00A-F7B2-40DF-95F6-68639022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F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C221E2"/>
    <w:pPr>
      <w:spacing w:beforeLines="1" w:afterLines="1" w:line="240" w:lineRule="auto"/>
      <w:outlineLvl w:val="0"/>
    </w:pPr>
    <w:rPr>
      <w:rFonts w:ascii="Times" w:hAnsi="Times"/>
      <w:b/>
      <w:kern w:val="36"/>
      <w:sz w:val="48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C4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8F0C4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F0C40"/>
    <w:rPr>
      <w:rFonts w:ascii="Lucida Grande" w:hAnsi="Lucida Grande"/>
      <w:sz w:val="18"/>
      <w:szCs w:val="18"/>
    </w:rPr>
  </w:style>
  <w:style w:type="paragraph" w:customStyle="1" w:styleId="cisclwpbodytext">
    <w:name w:val="cisclwp_body text"/>
    <w:link w:val="cisclwpbodytextCarattereCarattere"/>
    <w:rsid w:val="00520E7C"/>
    <w:pPr>
      <w:tabs>
        <w:tab w:val="left" w:pos="360"/>
      </w:tabs>
      <w:jc w:val="both"/>
    </w:pPr>
    <w:rPr>
      <w:rFonts w:ascii="Times New Roman" w:hAnsi="Times New Roman"/>
      <w:lang w:val="en-US" w:eastAsia="en-US"/>
    </w:rPr>
  </w:style>
  <w:style w:type="character" w:customStyle="1" w:styleId="cisclwpbodytextCarattereCarattere">
    <w:name w:val="cisclwp_body text Carattere Carattere"/>
    <w:link w:val="cisclwpbodytext"/>
    <w:rsid w:val="00520E7C"/>
    <w:rPr>
      <w:rFonts w:ascii="Times New Roman" w:hAnsi="Times New Roman"/>
      <w:lang w:val="en-US" w:eastAsia="en-US" w:bidi="ar-SA"/>
    </w:rPr>
  </w:style>
  <w:style w:type="character" w:customStyle="1" w:styleId="Ttulo1Car">
    <w:name w:val="Título 1 Car"/>
    <w:link w:val="Ttulo1"/>
    <w:uiPriority w:val="9"/>
    <w:rsid w:val="00C221E2"/>
    <w:rPr>
      <w:rFonts w:ascii="Times" w:hAnsi="Times"/>
      <w:b/>
      <w:kern w:val="36"/>
      <w:sz w:val="48"/>
      <w:szCs w:val="20"/>
      <w:lang w:val="en-US" w:eastAsia="en-US"/>
    </w:rPr>
  </w:style>
  <w:style w:type="character" w:styleId="nfasis">
    <w:name w:val="Emphasis"/>
    <w:uiPriority w:val="20"/>
    <w:qFormat/>
    <w:rsid w:val="00047EDC"/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03BF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link w:val="Textonotapie"/>
    <w:uiPriority w:val="99"/>
    <w:semiHidden/>
    <w:rsid w:val="00E403BF"/>
    <w:rPr>
      <w:sz w:val="24"/>
      <w:szCs w:val="24"/>
    </w:rPr>
  </w:style>
  <w:style w:type="character" w:styleId="Refdenotaalpie">
    <w:name w:val="footnote reference"/>
    <w:uiPriority w:val="99"/>
    <w:semiHidden/>
    <w:unhideWhenUsed/>
    <w:rsid w:val="00E403B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E9338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E93380"/>
    <w:rPr>
      <w:sz w:val="22"/>
      <w:szCs w:val="22"/>
      <w:lang w:val="es-ES"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E93380"/>
  </w:style>
  <w:style w:type="paragraph" w:styleId="Encabezado">
    <w:name w:val="header"/>
    <w:basedOn w:val="Normal"/>
    <w:link w:val="EncabezadoCar"/>
    <w:uiPriority w:val="99"/>
    <w:semiHidden/>
    <w:unhideWhenUsed/>
    <w:rsid w:val="00E9338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semiHidden/>
    <w:rsid w:val="00E93380"/>
    <w:rPr>
      <w:sz w:val="22"/>
      <w:szCs w:val="2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CEFRに基づいた漢字学習</vt:lpstr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CEFRに基づいた漢字学習</dc:title>
  <dc:creator>pp</dc:creator>
  <cp:lastModifiedBy>校正者</cp:lastModifiedBy>
  <cp:revision>2</cp:revision>
  <cp:lastPrinted>2009-11-29T21:39:00Z</cp:lastPrinted>
  <dcterms:created xsi:type="dcterms:W3CDTF">2024-12-08T20:24:00Z</dcterms:created>
  <dcterms:modified xsi:type="dcterms:W3CDTF">2024-12-08T20:24:00Z</dcterms:modified>
</cp:coreProperties>
</file>